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57" w:rsidRPr="001F47FF" w:rsidRDefault="00E25657" w:rsidP="00E25657">
      <w:pPr>
        <w:rPr>
          <w:rFonts w:cs="Arial"/>
          <w:sz w:val="22"/>
          <w:szCs w:val="22"/>
          <w:lang w:eastAsia="ko-KR"/>
        </w:rPr>
      </w:pPr>
      <w:bookmarkStart w:id="0" w:name="_GoBack"/>
      <w:bookmarkEnd w:id="0"/>
    </w:p>
    <w:p w:rsidR="00E25657" w:rsidRPr="001F47FF" w:rsidRDefault="00E25657" w:rsidP="00E25657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bCs/>
          <w:sz w:val="22"/>
          <w:szCs w:val="22"/>
        </w:rPr>
      </w:pPr>
      <w:r w:rsidRPr="001F47FF">
        <w:rPr>
          <w:rFonts w:cs="Arial"/>
          <w:bCs/>
          <w:sz w:val="22"/>
          <w:szCs w:val="22"/>
        </w:rPr>
        <w:t>Energy resources in the Surat Basin are driving rapid development, which presents great economic development opportunities, but may also put pressure on local communities, their economies and the environment.</w:t>
      </w:r>
    </w:p>
    <w:p w:rsidR="00E25657" w:rsidRPr="001F47FF" w:rsidRDefault="00E25657" w:rsidP="00E25657">
      <w:pPr>
        <w:tabs>
          <w:tab w:val="left" w:pos="567"/>
        </w:tabs>
        <w:jc w:val="both"/>
        <w:rPr>
          <w:rFonts w:cs="Arial"/>
          <w:bCs/>
          <w:sz w:val="22"/>
          <w:szCs w:val="22"/>
        </w:rPr>
      </w:pPr>
    </w:p>
    <w:p w:rsidR="00E25657" w:rsidRPr="001F47FF" w:rsidRDefault="00E25657" w:rsidP="00E25657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bCs/>
          <w:sz w:val="22"/>
          <w:szCs w:val="22"/>
        </w:rPr>
      </w:pPr>
      <w:r w:rsidRPr="001F47FF">
        <w:rPr>
          <w:rFonts w:cs="Arial"/>
          <w:bCs/>
          <w:sz w:val="22"/>
          <w:szCs w:val="22"/>
        </w:rPr>
        <w:t xml:space="preserve">Experience in the Bowen Basin has illustrated that a proactive, coordinated and region-wide approach is essential to address the challenges and opportunities of rapid growth.  </w:t>
      </w:r>
    </w:p>
    <w:p w:rsidR="00E25657" w:rsidRPr="001F47FF" w:rsidRDefault="00E25657" w:rsidP="00E25657">
      <w:pPr>
        <w:tabs>
          <w:tab w:val="left" w:pos="567"/>
        </w:tabs>
        <w:jc w:val="both"/>
        <w:rPr>
          <w:rFonts w:cs="Arial"/>
          <w:bCs/>
          <w:sz w:val="22"/>
          <w:szCs w:val="22"/>
        </w:rPr>
      </w:pPr>
    </w:p>
    <w:p w:rsidR="00E25657" w:rsidRPr="001F47FF" w:rsidRDefault="00E25657" w:rsidP="00E25657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bCs/>
          <w:sz w:val="22"/>
          <w:szCs w:val="22"/>
        </w:rPr>
      </w:pPr>
      <w:r w:rsidRPr="001F47FF">
        <w:rPr>
          <w:rFonts w:cs="Arial"/>
          <w:bCs/>
          <w:sz w:val="22"/>
          <w:szCs w:val="22"/>
        </w:rPr>
        <w:t xml:space="preserve">The Surat Basin Future Directions Statement establishes a framework for the Queensland Government to coordinate activities and to work with regional stakeholders and industry to achieve a long-term prosperous and sustainable future for the Surat Basin Region. </w:t>
      </w:r>
    </w:p>
    <w:p w:rsidR="00E25657" w:rsidRPr="001F47FF" w:rsidRDefault="00E25657" w:rsidP="00E25657">
      <w:pPr>
        <w:tabs>
          <w:tab w:val="left" w:pos="567"/>
        </w:tabs>
        <w:jc w:val="both"/>
        <w:rPr>
          <w:rFonts w:cs="Arial"/>
          <w:sz w:val="22"/>
          <w:szCs w:val="22"/>
        </w:rPr>
      </w:pPr>
    </w:p>
    <w:p w:rsidR="00E25657" w:rsidRPr="001F47FF" w:rsidRDefault="00E25657" w:rsidP="00E25657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1F47FF">
        <w:rPr>
          <w:rFonts w:cs="Arial"/>
          <w:sz w:val="22"/>
          <w:szCs w:val="22"/>
          <w:u w:val="single"/>
        </w:rPr>
        <w:t>Cabinet approved</w:t>
      </w:r>
      <w:r w:rsidRPr="001F47FF">
        <w:rPr>
          <w:rFonts w:cs="Arial"/>
          <w:sz w:val="22"/>
          <w:szCs w:val="22"/>
        </w:rPr>
        <w:t xml:space="preserve"> the Surat Basin Future Directions Statement.</w:t>
      </w:r>
    </w:p>
    <w:p w:rsidR="00E25657" w:rsidRPr="001F47FF" w:rsidRDefault="00E25657" w:rsidP="00E25657">
      <w:pPr>
        <w:jc w:val="both"/>
        <w:rPr>
          <w:rFonts w:cs="Arial"/>
          <w:sz w:val="22"/>
          <w:szCs w:val="22"/>
        </w:rPr>
      </w:pPr>
    </w:p>
    <w:p w:rsidR="00E25657" w:rsidRPr="001F47FF" w:rsidRDefault="00E25657" w:rsidP="001F47FF">
      <w:pPr>
        <w:keepNext/>
        <w:numPr>
          <w:ilvl w:val="0"/>
          <w:numId w:val="1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1F47FF">
        <w:rPr>
          <w:rFonts w:cs="Arial"/>
          <w:i/>
          <w:sz w:val="22"/>
          <w:szCs w:val="22"/>
          <w:u w:val="single"/>
        </w:rPr>
        <w:t>Attachments</w:t>
      </w:r>
    </w:p>
    <w:p w:rsidR="00E25657" w:rsidRPr="001F47FF" w:rsidRDefault="00996202" w:rsidP="001F47FF">
      <w:pPr>
        <w:numPr>
          <w:ilvl w:val="0"/>
          <w:numId w:val="2"/>
        </w:numPr>
        <w:tabs>
          <w:tab w:val="clear" w:pos="720"/>
          <w:tab w:val="left" w:pos="1134"/>
        </w:tabs>
        <w:spacing w:before="120"/>
        <w:ind w:left="1134" w:hanging="567"/>
        <w:jc w:val="both"/>
        <w:rPr>
          <w:rStyle w:val="Hyperlink"/>
          <w:rFonts w:cs="Arial"/>
          <w:sz w:val="22"/>
          <w:szCs w:val="22"/>
        </w:rPr>
      </w:pPr>
      <w:r w:rsidRPr="001F47FF">
        <w:rPr>
          <w:rFonts w:cs="Arial"/>
          <w:sz w:val="22"/>
          <w:szCs w:val="22"/>
        </w:rPr>
        <w:fldChar w:fldCharType="begin"/>
      </w:r>
      <w:r w:rsidR="003F5BC7" w:rsidRPr="001F47FF">
        <w:rPr>
          <w:rFonts w:cs="Arial"/>
          <w:sz w:val="22"/>
          <w:szCs w:val="22"/>
        </w:rPr>
        <w:instrText>HYPERLINK "Attachments/Surat Basin Future Directions Statement.pdf"</w:instrText>
      </w:r>
      <w:r w:rsidRPr="001F47FF">
        <w:rPr>
          <w:rFonts w:cs="Arial"/>
          <w:sz w:val="22"/>
          <w:szCs w:val="22"/>
        </w:rPr>
        <w:fldChar w:fldCharType="separate"/>
      </w:r>
      <w:r w:rsidR="00E25657" w:rsidRPr="001F47FF">
        <w:rPr>
          <w:rStyle w:val="Hyperlink"/>
          <w:rFonts w:cs="Arial"/>
          <w:sz w:val="22"/>
          <w:szCs w:val="22"/>
        </w:rPr>
        <w:t>Surat Basin Future Directions Statement</w:t>
      </w:r>
    </w:p>
    <w:p w:rsidR="00E25657" w:rsidRPr="001F47FF" w:rsidRDefault="00996202" w:rsidP="00E25657">
      <w:pPr>
        <w:rPr>
          <w:rFonts w:cs="Arial"/>
          <w:sz w:val="22"/>
          <w:szCs w:val="22"/>
        </w:rPr>
      </w:pPr>
      <w:r w:rsidRPr="001F47FF">
        <w:rPr>
          <w:rFonts w:cs="Arial"/>
          <w:sz w:val="22"/>
          <w:szCs w:val="22"/>
        </w:rPr>
        <w:fldChar w:fldCharType="end"/>
      </w:r>
    </w:p>
    <w:p w:rsidR="00E25657" w:rsidRPr="001F47FF" w:rsidRDefault="00E25657" w:rsidP="00E25657">
      <w:pPr>
        <w:rPr>
          <w:rFonts w:cs="Arial"/>
          <w:sz w:val="22"/>
          <w:szCs w:val="22"/>
        </w:rPr>
      </w:pPr>
    </w:p>
    <w:p w:rsidR="00E25657" w:rsidRPr="001F47FF" w:rsidRDefault="00E25657" w:rsidP="00E25657">
      <w:pPr>
        <w:jc w:val="both"/>
        <w:rPr>
          <w:rFonts w:cs="Arial"/>
          <w:sz w:val="22"/>
          <w:szCs w:val="22"/>
        </w:rPr>
      </w:pPr>
    </w:p>
    <w:p w:rsidR="00E25657" w:rsidRPr="001F47FF" w:rsidRDefault="00E25657" w:rsidP="00E25657">
      <w:pPr>
        <w:jc w:val="both"/>
        <w:rPr>
          <w:rFonts w:cs="Arial"/>
          <w:sz w:val="22"/>
          <w:szCs w:val="22"/>
        </w:rPr>
      </w:pPr>
    </w:p>
    <w:p w:rsidR="00E25657" w:rsidRPr="001F47FF" w:rsidRDefault="00E25657" w:rsidP="00E25657">
      <w:pPr>
        <w:rPr>
          <w:rFonts w:cs="Arial"/>
          <w:sz w:val="22"/>
          <w:szCs w:val="22"/>
          <w:lang w:eastAsia="ko-KR"/>
        </w:rPr>
      </w:pPr>
    </w:p>
    <w:p w:rsidR="00D40904" w:rsidRPr="001F47FF" w:rsidRDefault="00D40904">
      <w:pPr>
        <w:rPr>
          <w:rFonts w:cs="Arial"/>
          <w:sz w:val="22"/>
          <w:szCs w:val="22"/>
        </w:rPr>
      </w:pPr>
    </w:p>
    <w:sectPr w:rsidR="00D40904" w:rsidRPr="001F47FF" w:rsidSect="00996202">
      <w:headerReference w:type="default" r:id="rId7"/>
      <w:pgSz w:w="11907" w:h="16840" w:code="9"/>
      <w:pgMar w:top="719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58" w:rsidRDefault="00FA4658">
      <w:r>
        <w:separator/>
      </w:r>
    </w:p>
  </w:endnote>
  <w:endnote w:type="continuationSeparator" w:id="0">
    <w:p w:rsidR="00FA4658" w:rsidRDefault="00FA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58" w:rsidRDefault="00FA4658">
      <w:r>
        <w:separator/>
      </w:r>
    </w:p>
  </w:footnote>
  <w:footnote w:type="continuationSeparator" w:id="0">
    <w:p w:rsidR="00FA4658" w:rsidRDefault="00FA4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7FF" w:rsidRPr="001F47FF" w:rsidRDefault="001F47FF" w:rsidP="001F47FF">
    <w:pPr>
      <w:pStyle w:val="Header"/>
      <w:ind w:firstLine="2880"/>
      <w:jc w:val="right"/>
      <w:rPr>
        <w:rFonts w:cs="Arial"/>
        <w:b/>
        <w:sz w:val="22"/>
        <w:szCs w:val="22"/>
      </w:rPr>
    </w:pPr>
  </w:p>
  <w:p w:rsidR="001F47FF" w:rsidRPr="001F47FF" w:rsidRDefault="001F47FF" w:rsidP="001F47FF">
    <w:pPr>
      <w:pStyle w:val="Header"/>
      <w:ind w:firstLine="2880"/>
      <w:rPr>
        <w:rFonts w:cs="Arial"/>
        <w:b/>
        <w:sz w:val="22"/>
        <w:szCs w:val="22"/>
        <w:u w:val="single"/>
      </w:rPr>
    </w:pPr>
  </w:p>
  <w:p w:rsidR="001F47FF" w:rsidRPr="001F47FF" w:rsidRDefault="001F47FF" w:rsidP="001F47FF">
    <w:pPr>
      <w:pStyle w:val="Header"/>
      <w:ind w:firstLine="2880"/>
      <w:rPr>
        <w:rFonts w:cs="Arial"/>
        <w:b/>
        <w:sz w:val="22"/>
        <w:szCs w:val="22"/>
        <w:u w:val="single"/>
      </w:rPr>
    </w:pPr>
    <w:r w:rsidRPr="001F47FF">
      <w:rPr>
        <w:rFonts w:cs="Arial"/>
        <w:noProof/>
        <w:sz w:val="22"/>
        <w:szCs w:val="22"/>
        <w:lang w:eastAsia="en-AU"/>
      </w:rPr>
      <w:drawing>
        <wp:anchor distT="0" distB="0" distL="114300" distR="114300" simplePos="0" relativeHeight="251659264" behindDoc="0" locked="0" layoutInCell="1" allowOverlap="1" wp14:anchorId="0F07846E" wp14:editId="2E7034F9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7FF">
      <w:rPr>
        <w:rFonts w:cs="Arial"/>
        <w:b/>
        <w:sz w:val="22"/>
        <w:szCs w:val="22"/>
        <w:u w:val="single"/>
      </w:rPr>
      <w:t>Cabinet –February 2010</w:t>
    </w:r>
  </w:p>
  <w:p w:rsidR="001F47FF" w:rsidRPr="001F47FF" w:rsidRDefault="001F47FF" w:rsidP="001F47FF">
    <w:pPr>
      <w:pStyle w:val="Header"/>
      <w:rPr>
        <w:rFonts w:cs="Arial"/>
        <w:b/>
        <w:sz w:val="22"/>
        <w:szCs w:val="22"/>
        <w:u w:val="single"/>
      </w:rPr>
    </w:pPr>
  </w:p>
  <w:p w:rsidR="001F47FF" w:rsidRPr="001F47FF" w:rsidRDefault="001F47FF" w:rsidP="001F47FF">
    <w:pPr>
      <w:pStyle w:val="Header"/>
      <w:rPr>
        <w:rFonts w:cs="Arial"/>
        <w:b/>
        <w:sz w:val="22"/>
        <w:szCs w:val="22"/>
        <w:u w:val="single"/>
      </w:rPr>
    </w:pPr>
    <w:r w:rsidRPr="001F47FF">
      <w:rPr>
        <w:rFonts w:cs="Arial"/>
        <w:b/>
        <w:sz w:val="22"/>
        <w:szCs w:val="22"/>
        <w:u w:val="single"/>
      </w:rPr>
      <w:t>The Surat Basin Future Directions Statement</w:t>
    </w:r>
  </w:p>
  <w:p w:rsidR="001F47FF" w:rsidRPr="001F47FF" w:rsidRDefault="001F47FF" w:rsidP="001F47FF">
    <w:pPr>
      <w:pStyle w:val="Header"/>
      <w:rPr>
        <w:rFonts w:cs="Arial"/>
        <w:b/>
        <w:sz w:val="22"/>
        <w:szCs w:val="22"/>
        <w:u w:val="single"/>
      </w:rPr>
    </w:pPr>
  </w:p>
  <w:p w:rsidR="001F47FF" w:rsidRPr="001F47FF" w:rsidRDefault="001F47FF" w:rsidP="001F47FF">
    <w:pPr>
      <w:pStyle w:val="Header"/>
      <w:rPr>
        <w:rFonts w:cs="Arial"/>
        <w:b/>
        <w:sz w:val="22"/>
        <w:szCs w:val="22"/>
        <w:u w:val="single"/>
      </w:rPr>
    </w:pPr>
    <w:r w:rsidRPr="001F47FF">
      <w:rPr>
        <w:rFonts w:cs="Arial"/>
        <w:b/>
        <w:sz w:val="22"/>
        <w:szCs w:val="22"/>
        <w:u w:val="single"/>
      </w:rPr>
      <w:t>Minister for Primary Industries, Fisheries and Rural and Regional Queensland</w:t>
    </w:r>
  </w:p>
  <w:p w:rsidR="001F47FF" w:rsidRPr="001F47FF" w:rsidRDefault="001F47FF" w:rsidP="001F47FF">
    <w:pPr>
      <w:pStyle w:val="Header"/>
      <w:rPr>
        <w:rFonts w:cs="Arial"/>
        <w:b/>
        <w:sz w:val="22"/>
        <w:szCs w:val="22"/>
        <w:u w:val="single"/>
        <w:lang w:eastAsia="ko-KR"/>
      </w:rPr>
    </w:pPr>
    <w:r w:rsidRPr="001F47FF">
      <w:rPr>
        <w:rFonts w:cs="Arial"/>
        <w:b/>
        <w:sz w:val="22"/>
        <w:szCs w:val="22"/>
        <w:u w:val="single"/>
      </w:rPr>
      <w:t>Minister for Infrastructure and Planning</w:t>
    </w:r>
  </w:p>
  <w:p w:rsidR="001F47FF" w:rsidRPr="001F47FF" w:rsidRDefault="001F47FF" w:rsidP="001F47FF">
    <w:pPr>
      <w:pStyle w:val="Header"/>
      <w:rPr>
        <w:rFonts w:cs="Arial"/>
        <w:b/>
        <w:sz w:val="22"/>
        <w:szCs w:val="22"/>
        <w:u w:val="single"/>
        <w:lang w:eastAsia="ko-KR"/>
      </w:rPr>
    </w:pPr>
    <w:r w:rsidRPr="001F47FF">
      <w:rPr>
        <w:rFonts w:cs="Arial"/>
        <w:b/>
        <w:sz w:val="22"/>
        <w:szCs w:val="22"/>
        <w:u w:val="single"/>
        <w:lang w:eastAsia="ko-KR"/>
      </w:rPr>
      <w:t>Minister for Natural Resources, Mines and Energy and Minister for Trade</w:t>
    </w:r>
  </w:p>
  <w:p w:rsidR="004B468D" w:rsidRPr="001F47FF" w:rsidRDefault="004B468D" w:rsidP="001F47FF">
    <w:pPr>
      <w:pStyle w:val="Header"/>
      <w:pBdr>
        <w:bottom w:val="single" w:sz="4" w:space="1" w:color="auto"/>
      </w:pBdr>
      <w:rPr>
        <w:rFonts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A639C"/>
    <w:multiLevelType w:val="hybridMultilevel"/>
    <w:tmpl w:val="A45AC084"/>
    <w:lvl w:ilvl="0" w:tplc="1B640B7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7"/>
    <w:rsid w:val="000558B0"/>
    <w:rsid w:val="00063888"/>
    <w:rsid w:val="0019000C"/>
    <w:rsid w:val="001F47FF"/>
    <w:rsid w:val="002804E0"/>
    <w:rsid w:val="00337185"/>
    <w:rsid w:val="00375EF5"/>
    <w:rsid w:val="003F5BC7"/>
    <w:rsid w:val="0044263A"/>
    <w:rsid w:val="004B468D"/>
    <w:rsid w:val="00511A9A"/>
    <w:rsid w:val="0062792E"/>
    <w:rsid w:val="006B586C"/>
    <w:rsid w:val="00745DB1"/>
    <w:rsid w:val="009357E6"/>
    <w:rsid w:val="00996202"/>
    <w:rsid w:val="00CB641F"/>
    <w:rsid w:val="00D40904"/>
    <w:rsid w:val="00E25657"/>
    <w:rsid w:val="00ED4B42"/>
    <w:rsid w:val="00FA34A2"/>
    <w:rsid w:val="00FA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657"/>
    <w:rPr>
      <w:rFonts w:ascii="Arial" w:eastAsia="Batang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565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25657"/>
    <w:rPr>
      <w:color w:val="0000FF"/>
      <w:u w:val="single"/>
    </w:rPr>
  </w:style>
  <w:style w:type="paragraph" w:styleId="BalloonText">
    <w:name w:val="Balloon Text"/>
    <w:basedOn w:val="Normal"/>
    <w:semiHidden/>
    <w:rsid w:val="00375EF5"/>
    <w:rPr>
      <w:rFonts w:ascii="MS Shell Dlg" w:hAnsi="MS Shell Dlg" w:cs="MS Shell Dlg"/>
      <w:sz w:val="16"/>
      <w:szCs w:val="16"/>
    </w:rPr>
  </w:style>
  <w:style w:type="paragraph" w:styleId="Footer">
    <w:name w:val="footer"/>
    <w:basedOn w:val="Normal"/>
    <w:rsid w:val="00996202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44263A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–February 2010</vt:lpstr>
    </vt:vector>
  </TitlesOfParts>
  <Manager/>
  <Company/>
  <LinksUpToDate>false</LinksUpToDate>
  <CharactersWithSpaces>772</CharactersWithSpaces>
  <SharedDoc>false</SharedDoc>
  <HyperlinkBase>https://www.cabinet.qld.gov.au/documents/2010/Feb/Surat Basin Future Directions/</HyperlinkBase>
  <HLinks>
    <vt:vector size="6" baseType="variant"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Attachments/Surat Basin Future Directions Statement.pdf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–February 2010</dc:title>
  <dc:subject/>
  <dc:creator/>
  <cp:keywords>Surat Basin</cp:keywords>
  <dc:description/>
  <cp:lastModifiedBy/>
  <cp:revision>2</cp:revision>
  <cp:lastPrinted>2010-03-30T03:40:00Z</cp:lastPrinted>
  <dcterms:created xsi:type="dcterms:W3CDTF">2017-10-24T22:19:00Z</dcterms:created>
  <dcterms:modified xsi:type="dcterms:W3CDTF">2018-03-06T01:02:00Z</dcterms:modified>
  <cp:category>Energy,Infrastructure,Regional_Development</cp:category>
</cp:coreProperties>
</file>